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rPr>
      </w:pPr>
      <w:r w:rsidDel="00000000" w:rsidR="00000000" w:rsidRPr="00000000">
        <w:rPr>
          <w:b w:val="1"/>
          <w:rtl w:val="0"/>
        </w:rPr>
        <w:t xml:space="preserve">Acquisitions &amp; Appraisal Section Steering Committee Meeting</w:t>
      </w:r>
    </w:p>
    <w:p w:rsidR="00000000" w:rsidDel="00000000" w:rsidP="00000000" w:rsidRDefault="00000000" w:rsidRPr="00000000" w14:paraId="00000002">
      <w:pPr>
        <w:ind w:firstLine="720"/>
        <w:rPr>
          <w:b w:val="1"/>
        </w:rPr>
      </w:pPr>
      <w:r w:rsidDel="00000000" w:rsidR="00000000" w:rsidRPr="00000000">
        <w:rPr>
          <w:b w:val="1"/>
          <w:rtl w:val="0"/>
        </w:rPr>
        <w:t xml:space="preserve">8/5/2019, SAA Annual Meeting, Austin, TX</w:t>
      </w:r>
    </w:p>
    <w:p w:rsidR="00000000" w:rsidDel="00000000" w:rsidP="00000000" w:rsidRDefault="00000000" w:rsidRPr="00000000" w14:paraId="00000003">
      <w:pPr>
        <w:ind w:firstLine="720"/>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In attendance:  Alexis Antracoli (Vice Chair), Christian Kelleher (Chair), [everyone except Marcella]</w:t>
      </w:r>
    </w:p>
    <w:p w:rsidR="00000000" w:rsidDel="00000000" w:rsidP="00000000" w:rsidRDefault="00000000" w:rsidRPr="00000000" w14:paraId="00000005">
      <w:pPr>
        <w:ind w:firstLine="720"/>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Introductions:  Everyone introduced themselves.</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Minutes from last meeting are available for review.</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Christian gave an overview of the roles of various steering committee members, the schedule for meetings during the year, and communication tools and norms.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Christian reviewed upcoming due dates for the steering committee to be aware of including annual report, roster updates, council agenda items, support for annual meeting sessions, funding opportunities,section annual meeting, and elections.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Funding opportunities:  section funding pilot, special project funding, saa foundation grants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Subcommittees:  Best Practices and Outreach.  We need to get new members of the subcommittees.  Katie gave and overview of the work of the outreach subcommittee.  It is generally focused on blog and outreach to section members.  Best practices is working on a Zotero bibliography and gathering collection development resources.  Used SAA Connect for the policies.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The committee discussed planning for the coming year:  Christian suggested a collaborative goal, possibly thinking about possible research projects.  What are people doing to diversify their collections?  Jamie is changing the way that she works with donors and expecting more from donors?  Discussion of possible research project.  Potential topics for blog posts.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Next meeting:  Mid October for the next meeting.  </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